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B6F" w14:textId="77777777" w:rsidR="00A16427" w:rsidRDefault="00A16427" w:rsidP="00A16427">
      <w:pPr>
        <w:jc w:val="both"/>
        <w:rPr>
          <w:rFonts w:asciiTheme="minorHAnsi" w:hAnsiTheme="minorHAnsi" w:cstheme="minorHAnsi"/>
          <w:lang w:val="es-VE"/>
        </w:rPr>
      </w:pPr>
    </w:p>
    <w:p w14:paraId="0EE6A733" w14:textId="77777777" w:rsidR="00A16427" w:rsidRPr="00A16427" w:rsidRDefault="00A16427" w:rsidP="00A16427">
      <w:pPr>
        <w:jc w:val="both"/>
        <w:rPr>
          <w:rFonts w:asciiTheme="minorHAnsi" w:hAnsiTheme="minorHAnsi" w:cstheme="minorHAnsi"/>
          <w:b/>
          <w:bCs/>
          <w:u w:val="single"/>
          <w:lang w:val="es-VE"/>
        </w:rPr>
      </w:pPr>
      <w:r w:rsidRPr="00A16427">
        <w:rPr>
          <w:rFonts w:asciiTheme="minorHAnsi" w:hAnsiTheme="minorHAnsi" w:cstheme="minorHAnsi"/>
          <w:b/>
          <w:bCs/>
          <w:u w:val="single"/>
          <w:lang w:val="es-VE"/>
        </w:rPr>
        <w:t>Conferencia de prensa ALTA – 16 abril 2020</w:t>
      </w:r>
    </w:p>
    <w:p w14:paraId="41A91A02" w14:textId="77777777" w:rsidR="00A16427" w:rsidRPr="00A16427" w:rsidRDefault="00A16427" w:rsidP="00A16427">
      <w:pPr>
        <w:jc w:val="both"/>
        <w:rPr>
          <w:rFonts w:asciiTheme="minorHAnsi" w:hAnsiTheme="minorHAnsi" w:cstheme="minorHAnsi"/>
          <w:lang w:val="es-VE"/>
        </w:rPr>
      </w:pPr>
    </w:p>
    <w:p w14:paraId="0F578756"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¿Qué porcentaje de aerolíneas de la región no sobreviviría a la crisis actual?</w:t>
      </w:r>
    </w:p>
    <w:p w14:paraId="2BEFA218" w14:textId="77777777" w:rsidR="00A16427" w:rsidRPr="00A16427" w:rsidRDefault="00A16427" w:rsidP="00A16427">
      <w:pPr>
        <w:jc w:val="both"/>
        <w:rPr>
          <w:rFonts w:asciiTheme="minorHAnsi" w:hAnsiTheme="minorHAnsi" w:cstheme="minorHAnsi"/>
          <w:lang w:val="es-VE"/>
        </w:rPr>
      </w:pPr>
    </w:p>
    <w:p w14:paraId="232A40DF"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Es muy complejo estimar un porcentaje. Gustaría de asegurar que el 100% de las compañías sobrevivirán, pero lamentablemente operar en esta región es sumamente costoso y las aerolíneas tienen diferentes reservas y estructuras con un nivel de caja que varía de 1 a 8 meses sin considerar los esfuerzos de reducción de costos que están haciendo. Estamos enfrentando un escenario sumamente complejo, en el que alrededor del 50% de los costos fijos de las aerolíneas se mantienen intactos, mientras las aerolíneas no perciben ningún ingreso. </w:t>
      </w:r>
    </w:p>
    <w:p w14:paraId="27076FCC" w14:textId="77777777" w:rsidR="00A16427" w:rsidRPr="00A16427" w:rsidRDefault="00A16427" w:rsidP="00A16427">
      <w:pPr>
        <w:jc w:val="both"/>
        <w:rPr>
          <w:rFonts w:asciiTheme="minorHAnsi" w:hAnsiTheme="minorHAnsi" w:cstheme="minorHAnsi"/>
          <w:lang w:val="es-VE"/>
        </w:rPr>
      </w:pPr>
    </w:p>
    <w:p w14:paraId="6358B535"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Espero que los gobiernos sean conscientes de esto y cuanto antes implementen medidas de alivio económico para salvaguardar empresas clave para la economía y millones de empleos.</w:t>
      </w:r>
    </w:p>
    <w:p w14:paraId="5D2C92C3" w14:textId="77777777" w:rsidR="00A16427" w:rsidRPr="00A16427" w:rsidRDefault="00A16427" w:rsidP="00A16427">
      <w:pPr>
        <w:jc w:val="both"/>
        <w:rPr>
          <w:rFonts w:asciiTheme="minorHAnsi" w:hAnsiTheme="minorHAnsi" w:cstheme="minorHAnsi"/>
          <w:lang w:val="es-VE"/>
        </w:rPr>
      </w:pPr>
    </w:p>
    <w:p w14:paraId="12071AE2"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¿Qué puede hablar de la disposición de los gobiernos de México, Colombia, Chile y Panamá para otorgar préstamos a sus aerolíneas en este momento?</w:t>
      </w:r>
    </w:p>
    <w:p w14:paraId="359F13FD" w14:textId="77777777" w:rsidR="00A16427" w:rsidRPr="00A16427" w:rsidRDefault="00A16427" w:rsidP="00A16427">
      <w:pPr>
        <w:jc w:val="both"/>
        <w:rPr>
          <w:rFonts w:asciiTheme="minorHAnsi" w:hAnsiTheme="minorHAnsi" w:cstheme="minorHAnsi"/>
          <w:lang w:val="es-VE"/>
        </w:rPr>
      </w:pPr>
    </w:p>
    <w:p w14:paraId="32CE9A1E"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Varios gobiernos de la región han anunciado medidas interesantes, aunque no contundentes. </w:t>
      </w:r>
    </w:p>
    <w:p w14:paraId="3AFB3622"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Respondiendo a la pregunta concreta, e estos países, podemos enumerar las siguientes medidas:</w:t>
      </w:r>
    </w:p>
    <w:p w14:paraId="525889E5" w14:textId="77777777" w:rsidR="00A16427" w:rsidRPr="00A16427" w:rsidRDefault="00A16427" w:rsidP="00A16427">
      <w:pPr>
        <w:jc w:val="both"/>
        <w:rPr>
          <w:rFonts w:asciiTheme="minorHAnsi" w:hAnsiTheme="minorHAnsi" w:cstheme="minorHAnsi"/>
          <w:lang w:val="es-VE"/>
        </w:rPr>
      </w:pPr>
    </w:p>
    <w:p w14:paraId="29AF0456"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b/>
          <w:bCs/>
          <w:lang w:val="es-VE"/>
        </w:rPr>
        <w:t xml:space="preserve">México </w:t>
      </w:r>
      <w:r w:rsidRPr="00A16427">
        <w:rPr>
          <w:rFonts w:asciiTheme="minorHAnsi" w:hAnsiTheme="minorHAnsi" w:cstheme="minorHAnsi"/>
          <w:lang w:val="es-VE"/>
        </w:rPr>
        <w:t>aún no cuenta con medidas gubernamentales, pero sí algunas medidas que ayudan a la industria</w:t>
      </w:r>
    </w:p>
    <w:p w14:paraId="3A463188" w14:textId="77777777" w:rsidR="00A16427" w:rsidRPr="00A16427" w:rsidRDefault="00A16427" w:rsidP="00A16427">
      <w:pPr>
        <w:jc w:val="both"/>
        <w:rPr>
          <w:rFonts w:asciiTheme="minorHAnsi" w:hAnsiTheme="minorHAnsi" w:cstheme="minorHAnsi"/>
          <w:lang w:val="es-VE"/>
        </w:rPr>
      </w:pPr>
    </w:p>
    <w:p w14:paraId="31E70387"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Flexibilidad en la asignación de slots para verano norte</w:t>
      </w:r>
    </w:p>
    <w:p w14:paraId="067F12B6"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La asignación de nuevos horarios se llevará a cabo sin necesidad de 72 horas de comunicación con el coordinador del aeropuerto</w:t>
      </w:r>
    </w:p>
    <w:p w14:paraId="53FD7A3A"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El administrador de GAP otorgó a las aerolíneas de pasajeros y carga una exención del 100% hasta mayo para las siguientes tarifas: tarifas de aterrizaje en puestos de contacto; tarifas de estacionamiento a largo plazo; tarifas de alquiler de espacios de oficina</w:t>
      </w:r>
    </w:p>
    <w:p w14:paraId="3E46E00F"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El administrador de OMA otorgó una exención del 100% en el aterrizaje, estacionamiento en la puerta, estacionamiento a largo plazo, tarifa de seguridad y puente aéreo durante abril y mayo de 2020</w:t>
      </w:r>
    </w:p>
    <w:p w14:paraId="400E62E3"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AFAC acordó proporcionar una extensión para completar los requisitos de capacitación y calificación recurrentes para retener licencias y certificaciones que de otro modo habrían expirado para pilotos, mecánicos, asistentes de vuelo, despachadores e instructores de aviación civil, entre otros por 3 meses a partir del 18 de marzo hasta el 18 de junio de 2020</w:t>
      </w:r>
    </w:p>
    <w:p w14:paraId="02F4643A" w14:textId="77777777" w:rsidR="00A16427" w:rsidRPr="00A16427" w:rsidRDefault="00A16427" w:rsidP="00A16427">
      <w:pPr>
        <w:jc w:val="both"/>
        <w:rPr>
          <w:rFonts w:asciiTheme="minorHAnsi" w:hAnsiTheme="minorHAnsi" w:cstheme="minorHAnsi"/>
          <w:lang w:val="es-VE"/>
        </w:rPr>
      </w:pPr>
    </w:p>
    <w:p w14:paraId="74B5BCAA" w14:textId="77777777" w:rsidR="00A16427" w:rsidRPr="00A16427" w:rsidRDefault="00A16427" w:rsidP="00A16427">
      <w:pPr>
        <w:jc w:val="both"/>
        <w:rPr>
          <w:rFonts w:asciiTheme="minorHAnsi" w:hAnsiTheme="minorHAnsi" w:cstheme="minorHAnsi"/>
          <w:b/>
          <w:bCs/>
          <w:lang w:val="es-VE"/>
        </w:rPr>
      </w:pPr>
      <w:r w:rsidRPr="00A16427">
        <w:rPr>
          <w:rFonts w:asciiTheme="minorHAnsi" w:hAnsiTheme="minorHAnsi" w:cstheme="minorHAnsi"/>
          <w:b/>
          <w:bCs/>
          <w:lang w:val="es-VE"/>
        </w:rPr>
        <w:t xml:space="preserve">Colombia </w:t>
      </w:r>
      <w:r w:rsidRPr="00A16427">
        <w:rPr>
          <w:rFonts w:asciiTheme="minorHAnsi" w:hAnsiTheme="minorHAnsi" w:cstheme="minorHAnsi"/>
          <w:lang w:val="es-VE"/>
        </w:rPr>
        <w:t>es de los países que más activamente ha implementado medidas</w:t>
      </w:r>
      <w:r w:rsidRPr="00A16427">
        <w:rPr>
          <w:rFonts w:asciiTheme="minorHAnsi" w:hAnsiTheme="minorHAnsi" w:cstheme="minorHAnsi"/>
          <w:b/>
          <w:bCs/>
          <w:lang w:val="es-VE"/>
        </w:rPr>
        <w:t xml:space="preserve"> </w:t>
      </w:r>
    </w:p>
    <w:p w14:paraId="7B13BD6B"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Contribuciones fiscales del sector turismo diferidas hasta finales de julio</w:t>
      </w:r>
    </w:p>
    <w:p w14:paraId="3F56A5C9"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Declaración de IVA en sector turismo pospuesto hasta finales de abril</w:t>
      </w:r>
    </w:p>
    <w:p w14:paraId="7A22E9DB"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 xml:space="preserve">Modificación de tarifas de importación extendida a nivel aviación </w:t>
      </w:r>
    </w:p>
    <w:p w14:paraId="28726E98"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Línea de crédito por alrededor de 80 millones de dólares para compañías afectadas por la caída en la demanda de viajes, turismo y transporte</w:t>
      </w:r>
    </w:p>
    <w:p w14:paraId="490996C2"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Flexibilidad en la asignación de slots para verano norte</w:t>
      </w:r>
    </w:p>
    <w:p w14:paraId="0FE96CA4"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lastRenderedPageBreak/>
        <w:t>0% tarifa de importación desde países MFN (</w:t>
      </w:r>
      <w:proofErr w:type="spellStart"/>
      <w:r w:rsidRPr="00A16427">
        <w:rPr>
          <w:rFonts w:asciiTheme="minorHAnsi" w:eastAsia="Times New Roman" w:hAnsiTheme="minorHAnsi" w:cstheme="minorHAnsi"/>
          <w:lang w:val="es-VE"/>
        </w:rPr>
        <w:t>Most</w:t>
      </w:r>
      <w:proofErr w:type="spellEnd"/>
      <w:r w:rsidRPr="00A16427">
        <w:rPr>
          <w:rFonts w:asciiTheme="minorHAnsi" w:eastAsia="Times New Roman" w:hAnsiTheme="minorHAnsi" w:cstheme="minorHAnsi"/>
          <w:lang w:val="es-VE"/>
        </w:rPr>
        <w:t xml:space="preserve"> </w:t>
      </w:r>
      <w:proofErr w:type="spellStart"/>
      <w:r w:rsidRPr="00A16427">
        <w:rPr>
          <w:rFonts w:asciiTheme="minorHAnsi" w:eastAsia="Times New Roman" w:hAnsiTheme="minorHAnsi" w:cstheme="minorHAnsi"/>
          <w:lang w:val="es-VE"/>
        </w:rPr>
        <w:t>Favored</w:t>
      </w:r>
      <w:proofErr w:type="spellEnd"/>
      <w:r w:rsidRPr="00A16427">
        <w:rPr>
          <w:rFonts w:asciiTheme="minorHAnsi" w:eastAsia="Times New Roman" w:hAnsiTheme="minorHAnsi" w:cstheme="minorHAnsi"/>
          <w:lang w:val="es-VE"/>
        </w:rPr>
        <w:t xml:space="preserve"> </w:t>
      </w:r>
      <w:proofErr w:type="spellStart"/>
      <w:r w:rsidRPr="00A16427">
        <w:rPr>
          <w:rFonts w:asciiTheme="minorHAnsi" w:eastAsia="Times New Roman" w:hAnsiTheme="minorHAnsi" w:cstheme="minorHAnsi"/>
          <w:lang w:val="es-VE"/>
        </w:rPr>
        <w:t>Nation</w:t>
      </w:r>
      <w:proofErr w:type="spellEnd"/>
      <w:r w:rsidRPr="00A16427">
        <w:rPr>
          <w:rFonts w:asciiTheme="minorHAnsi" w:eastAsia="Times New Roman" w:hAnsiTheme="minorHAnsi" w:cstheme="minorHAnsi"/>
          <w:lang w:val="es-VE"/>
        </w:rPr>
        <w:t>). Esto incluye partes para aviación</w:t>
      </w:r>
    </w:p>
    <w:p w14:paraId="08F99318"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pt-BR"/>
        </w:rPr>
      </w:pPr>
      <w:r w:rsidRPr="00A16427">
        <w:rPr>
          <w:rFonts w:asciiTheme="minorHAnsi" w:eastAsia="Times New Roman" w:hAnsiTheme="minorHAnsi" w:cstheme="minorHAnsi"/>
          <w:lang w:val="pt-BR"/>
        </w:rPr>
        <w:t>0 fee de parqueo para aerolíneas registradas colombianas</w:t>
      </w:r>
    </w:p>
    <w:p w14:paraId="698CA614"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Pago de timbres fiscales por transacciones de crédito trimestralmente y no semanalmente</w:t>
      </w:r>
    </w:p>
    <w:p w14:paraId="53CC4D78"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Excepción de pago de compensación a pasajeros por cancelaciones o retrasos. COVID-19 considerado fuerza mayor por legislación y no es atribuible a las aerolíneas</w:t>
      </w:r>
    </w:p>
    <w:p w14:paraId="5FC4C644"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 xml:space="preserve">Emisión de </w:t>
      </w:r>
      <w:proofErr w:type="spellStart"/>
      <w:r w:rsidRPr="00A16427">
        <w:rPr>
          <w:rFonts w:asciiTheme="minorHAnsi" w:eastAsia="Times New Roman" w:hAnsiTheme="minorHAnsi" w:cstheme="minorHAnsi"/>
          <w:lang w:val="es-VE"/>
        </w:rPr>
        <w:t>vouchers</w:t>
      </w:r>
      <w:proofErr w:type="spellEnd"/>
      <w:r w:rsidRPr="00A16427">
        <w:rPr>
          <w:rFonts w:asciiTheme="minorHAnsi" w:eastAsia="Times New Roman" w:hAnsiTheme="minorHAnsi" w:cstheme="minorHAnsi"/>
          <w:lang w:val="es-VE"/>
        </w:rPr>
        <w:t xml:space="preserve"> en lugar de reembolsos</w:t>
      </w:r>
    </w:p>
    <w:p w14:paraId="1AF6F818"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 xml:space="preserve">Aerocivil puede negociar los acuerdos de pago con las aerolíneas </w:t>
      </w:r>
      <w:proofErr w:type="gramStart"/>
      <w:r w:rsidRPr="00A16427">
        <w:rPr>
          <w:rFonts w:asciiTheme="minorHAnsi" w:eastAsia="Times New Roman" w:hAnsiTheme="minorHAnsi" w:cstheme="minorHAnsi"/>
          <w:lang w:val="es-VE"/>
        </w:rPr>
        <w:t>en caso que</w:t>
      </w:r>
      <w:proofErr w:type="gramEnd"/>
      <w:r w:rsidRPr="00A16427">
        <w:rPr>
          <w:rFonts w:asciiTheme="minorHAnsi" w:eastAsia="Times New Roman" w:hAnsiTheme="minorHAnsi" w:cstheme="minorHAnsi"/>
          <w:lang w:val="es-VE"/>
        </w:rPr>
        <w:t xml:space="preserve"> tengan deudas con la autoridad con respecto a permisos de operación </w:t>
      </w:r>
    </w:p>
    <w:p w14:paraId="0F987EF2"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Pago de deudas diferido por 6 meses después de que el periodo de crisis acabe</w:t>
      </w:r>
    </w:p>
    <w:p w14:paraId="684AD5AA"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Durante el período de emergencia, Aerocivil tiene el poder de suspender el cobro de los pagos de arrendamiento para todos los espacios comerciales en los aeropuertos propiedad del gobierno</w:t>
      </w:r>
    </w:p>
    <w:p w14:paraId="19F3CD1A"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 xml:space="preserve">Se detienen nuevos cargos de infraestructura aeroportuaria Durante el periodo de emergencia </w:t>
      </w:r>
    </w:p>
    <w:p w14:paraId="391018F7"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Suspensión temporal de cualquier restricción ambiental relacionada con las horas de funcionamiento de la pista donde las restricciones ambientales actuales están vigentes</w:t>
      </w:r>
    </w:p>
    <w:p w14:paraId="399A9040" w14:textId="77777777" w:rsidR="00A16427" w:rsidRPr="00A16427" w:rsidRDefault="00A16427" w:rsidP="00A16427">
      <w:pPr>
        <w:pStyle w:val="ListParagraph"/>
        <w:numPr>
          <w:ilvl w:val="0"/>
          <w:numId w:val="2"/>
        </w:numPr>
        <w:autoSpaceDE w:val="0"/>
        <w:autoSpaceDN w:val="0"/>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Aerocivil anunció la extensión de la validez de las licencias médicas y tiempos de entrenamiento de las tripulaciones de vuelo por 90 días y no más allá del 30 de junio de 2020. Esto se aplica a los certificados emitidos por Aerocivil</w:t>
      </w:r>
    </w:p>
    <w:p w14:paraId="799CBCE4"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Superintendencia de Transporte (Agencia de Protección al Consumidor) ha suspendido temporalmente cualquier proceso legal contra las aerolíneas, con la excepción de las investigaciones urgentes. La medida permanecerá vigente hasta el final del período de emergencia declarado por el Gobierno</w:t>
      </w:r>
    </w:p>
    <w:p w14:paraId="0D076846"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 xml:space="preserve">Declaración y pago de impuestos sobre la renta diferido hasta finales de abril hasta junio, según el número de identificación del impuesto de sociedades </w:t>
      </w:r>
    </w:p>
    <w:p w14:paraId="7037F934" w14:textId="77777777" w:rsidR="00A16427" w:rsidRPr="00A16427" w:rsidRDefault="00A16427" w:rsidP="00A16427">
      <w:pPr>
        <w:pStyle w:val="ListParagraph"/>
        <w:numPr>
          <w:ilvl w:val="0"/>
          <w:numId w:val="2"/>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Pago de la Cuota de Contribución Especial debida a la Superintendencia de Transporte en junio se ha aplazado hasta diciembre de 2020 como un pago único</w:t>
      </w:r>
    </w:p>
    <w:p w14:paraId="2E602D70" w14:textId="77777777" w:rsidR="00A16427" w:rsidRPr="00A16427" w:rsidRDefault="00A16427" w:rsidP="00A16427">
      <w:pPr>
        <w:jc w:val="both"/>
        <w:rPr>
          <w:rFonts w:asciiTheme="minorHAnsi" w:hAnsiTheme="minorHAnsi" w:cstheme="minorHAnsi"/>
          <w:lang w:val="es-VE"/>
        </w:rPr>
      </w:pPr>
    </w:p>
    <w:p w14:paraId="3ABBEABE" w14:textId="77777777" w:rsidR="00A16427" w:rsidRPr="00A16427" w:rsidRDefault="00A16427" w:rsidP="00A16427">
      <w:pPr>
        <w:jc w:val="both"/>
        <w:rPr>
          <w:rFonts w:asciiTheme="minorHAnsi" w:hAnsiTheme="minorHAnsi" w:cstheme="minorHAnsi"/>
          <w:b/>
          <w:bCs/>
          <w:lang w:val="es-VE"/>
        </w:rPr>
      </w:pPr>
      <w:r w:rsidRPr="00A16427">
        <w:rPr>
          <w:rFonts w:asciiTheme="minorHAnsi" w:hAnsiTheme="minorHAnsi" w:cstheme="minorHAnsi"/>
          <w:b/>
          <w:bCs/>
          <w:lang w:val="es-VE"/>
        </w:rPr>
        <w:t xml:space="preserve">Chile </w:t>
      </w:r>
    </w:p>
    <w:p w14:paraId="562958AF" w14:textId="77777777" w:rsidR="00A16427" w:rsidRPr="00A16427" w:rsidRDefault="00A16427" w:rsidP="00A16427">
      <w:pPr>
        <w:pStyle w:val="ListParagraph"/>
        <w:numPr>
          <w:ilvl w:val="0"/>
          <w:numId w:val="3"/>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Posibilidad de suspensión laboral temporal cuando empleados no puedan cumplir con teletrabajo</w:t>
      </w:r>
    </w:p>
    <w:p w14:paraId="0B3C0D5D" w14:textId="77777777" w:rsidR="00A16427" w:rsidRPr="00A16427" w:rsidRDefault="00A16427" w:rsidP="00A16427">
      <w:pPr>
        <w:pStyle w:val="ListParagraph"/>
        <w:numPr>
          <w:ilvl w:val="0"/>
          <w:numId w:val="3"/>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Pago de impuesto sobre la renta pospuesto durante junio</w:t>
      </w:r>
    </w:p>
    <w:p w14:paraId="19D96FD2" w14:textId="77777777" w:rsidR="00A16427" w:rsidRPr="00A16427" w:rsidRDefault="00A16427" w:rsidP="00A16427">
      <w:pPr>
        <w:pStyle w:val="ListParagraph"/>
        <w:numPr>
          <w:ilvl w:val="0"/>
          <w:numId w:val="3"/>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Reducción del impuesto de timbre en todas las transacciones de crédito a 0% hasta septiembre de 2020</w:t>
      </w:r>
    </w:p>
    <w:p w14:paraId="45A38642" w14:textId="77777777" w:rsidR="00A16427" w:rsidRPr="00A16427" w:rsidRDefault="00A16427" w:rsidP="00A16427">
      <w:pPr>
        <w:pStyle w:val="ListParagraph"/>
        <w:numPr>
          <w:ilvl w:val="0"/>
          <w:numId w:val="3"/>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Todos los gastos sanitarios por COVID-19 serán considerados como deducciones de impuestos en 2020</w:t>
      </w:r>
    </w:p>
    <w:p w14:paraId="2D6269F2" w14:textId="77777777" w:rsidR="00A16427" w:rsidRPr="00A16427" w:rsidRDefault="00A16427" w:rsidP="00A16427">
      <w:pPr>
        <w:pStyle w:val="ListParagraph"/>
        <w:numPr>
          <w:ilvl w:val="0"/>
          <w:numId w:val="3"/>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Posibilidad de diferir la declaración de impuesto de 2019</w:t>
      </w:r>
    </w:p>
    <w:p w14:paraId="338725D5" w14:textId="77777777" w:rsidR="00A16427" w:rsidRPr="00A16427" w:rsidRDefault="00A16427" w:rsidP="00A16427">
      <w:pPr>
        <w:pStyle w:val="ListParagraph"/>
        <w:numPr>
          <w:ilvl w:val="0"/>
          <w:numId w:val="3"/>
        </w:numPr>
        <w:jc w:val="both"/>
        <w:rPr>
          <w:rFonts w:asciiTheme="minorHAnsi" w:eastAsia="Times New Roman" w:hAnsiTheme="minorHAnsi" w:cstheme="minorHAnsi"/>
          <w:lang w:val="es-VE"/>
        </w:rPr>
      </w:pPr>
      <w:r w:rsidRPr="00A16427">
        <w:rPr>
          <w:rFonts w:asciiTheme="minorHAnsi" w:eastAsia="Times New Roman" w:hAnsiTheme="minorHAnsi" w:cstheme="minorHAnsi"/>
          <w:lang w:val="es-VE"/>
        </w:rPr>
        <w:t>Extensión de licencias de pilotos por 3 meses</w:t>
      </w:r>
    </w:p>
    <w:p w14:paraId="62C329B4" w14:textId="77777777" w:rsidR="00A16427" w:rsidRPr="00A16427" w:rsidRDefault="00A16427" w:rsidP="00A16427">
      <w:pPr>
        <w:jc w:val="both"/>
        <w:rPr>
          <w:rFonts w:asciiTheme="minorHAnsi" w:hAnsiTheme="minorHAnsi" w:cstheme="minorHAnsi"/>
          <w:b/>
          <w:bCs/>
          <w:lang w:val="es-VE"/>
        </w:rPr>
      </w:pPr>
    </w:p>
    <w:p w14:paraId="7423C99C" w14:textId="4D82BCF3"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En </w:t>
      </w:r>
      <w:r w:rsidRPr="00A16427">
        <w:rPr>
          <w:rFonts w:asciiTheme="minorHAnsi" w:hAnsiTheme="minorHAnsi" w:cstheme="minorHAnsi"/>
          <w:b/>
          <w:bCs/>
          <w:lang w:val="es-VE"/>
        </w:rPr>
        <w:t>Panamá</w:t>
      </w:r>
      <w:r w:rsidRPr="00A16427">
        <w:rPr>
          <w:rFonts w:asciiTheme="minorHAnsi" w:hAnsiTheme="minorHAnsi" w:cstheme="minorHAnsi"/>
          <w:lang w:val="es-VE"/>
        </w:rPr>
        <w:t xml:space="preserve"> estamos buscando una excepción en el cobro de tarifas de parqueo y utilización de áreas de</w:t>
      </w:r>
      <w:r w:rsidR="000C0F91">
        <w:rPr>
          <w:rFonts w:asciiTheme="minorHAnsi" w:hAnsiTheme="minorHAnsi" w:cstheme="minorHAnsi"/>
          <w:lang w:val="es-VE"/>
        </w:rPr>
        <w:t>l</w:t>
      </w:r>
      <w:r w:rsidRPr="00A16427">
        <w:rPr>
          <w:rFonts w:asciiTheme="minorHAnsi" w:hAnsiTheme="minorHAnsi" w:cstheme="minorHAnsi"/>
          <w:lang w:val="es-VE"/>
        </w:rPr>
        <w:t xml:space="preserve"> aeropuerto, además de un diferimiento del pago de tarifas en servicios de navegación aérea. Hasta el momento no tenemos confirmación </w:t>
      </w:r>
      <w:r w:rsidR="00296500">
        <w:rPr>
          <w:rFonts w:asciiTheme="minorHAnsi" w:hAnsiTheme="minorHAnsi" w:cstheme="minorHAnsi"/>
          <w:lang w:val="es-VE"/>
        </w:rPr>
        <w:t>si e</w:t>
      </w:r>
      <w:r w:rsidRPr="00A16427">
        <w:rPr>
          <w:rFonts w:asciiTheme="minorHAnsi" w:hAnsiTheme="minorHAnsi" w:cstheme="minorHAnsi"/>
          <w:lang w:val="es-VE"/>
        </w:rPr>
        <w:t xml:space="preserve">l gobierno </w:t>
      </w:r>
      <w:r w:rsidR="00296500">
        <w:rPr>
          <w:rFonts w:asciiTheme="minorHAnsi" w:hAnsiTheme="minorHAnsi" w:cstheme="minorHAnsi"/>
          <w:lang w:val="es-VE"/>
        </w:rPr>
        <w:t>va a</w:t>
      </w:r>
      <w:r w:rsidRPr="00A16427">
        <w:rPr>
          <w:rFonts w:asciiTheme="minorHAnsi" w:hAnsiTheme="minorHAnsi" w:cstheme="minorHAnsi"/>
          <w:lang w:val="es-VE"/>
        </w:rPr>
        <w:t xml:space="preserve"> apoyar con estos temas.  </w:t>
      </w:r>
    </w:p>
    <w:p w14:paraId="1BFA631B" w14:textId="77777777" w:rsidR="00A16427" w:rsidRPr="00A16427" w:rsidRDefault="00A16427" w:rsidP="00A16427">
      <w:pPr>
        <w:jc w:val="both"/>
        <w:rPr>
          <w:rFonts w:asciiTheme="minorHAnsi" w:hAnsiTheme="minorHAnsi" w:cstheme="minorHAnsi"/>
          <w:b/>
          <w:bCs/>
          <w:lang w:val="es-VE"/>
        </w:rPr>
      </w:pPr>
    </w:p>
    <w:p w14:paraId="6FB8B8FB"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¿Cuánto podría reducirse el negoción en la región? ¿En cuántos destinos, número de vuelos? ¿Cuándo podrían alcanzar los niveles que se tenían antes de la crisis?</w:t>
      </w:r>
    </w:p>
    <w:p w14:paraId="1C9D5B8A" w14:textId="77777777" w:rsidR="00A16427" w:rsidRPr="00A16427" w:rsidRDefault="00A16427" w:rsidP="00A16427">
      <w:pPr>
        <w:jc w:val="both"/>
        <w:rPr>
          <w:rFonts w:asciiTheme="minorHAnsi" w:hAnsiTheme="minorHAnsi" w:cstheme="minorHAnsi"/>
          <w:b/>
          <w:bCs/>
          <w:lang w:val="es-VE"/>
        </w:rPr>
      </w:pPr>
    </w:p>
    <w:p w14:paraId="5BCD7567"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lastRenderedPageBreak/>
        <w:t>Podríamos hablar de una reducción del 49%, esto implica que se pierde el crecimiento de tráfico de los últimos 9 años. Recordemos que el tráfico en la región tiene 16 años consecutivos de crecimiento, de los cuales en los últimos 10 años prácticamente se duplicó.</w:t>
      </w:r>
    </w:p>
    <w:p w14:paraId="741DDA10"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              </w:t>
      </w:r>
    </w:p>
    <w:p w14:paraId="38439C5D"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En cuanto a número de vuelos, 1.4 millones de vuelos menos en comparación con 2019. Como referencia, el número total de vuelos en la región durante 2019 fue 3.05 millones.</w:t>
      </w:r>
    </w:p>
    <w:p w14:paraId="14D25BB4" w14:textId="77777777" w:rsidR="00A16427" w:rsidRPr="00A16427" w:rsidRDefault="00A16427" w:rsidP="00A16427">
      <w:pPr>
        <w:jc w:val="both"/>
        <w:rPr>
          <w:rFonts w:asciiTheme="minorHAnsi" w:hAnsiTheme="minorHAnsi" w:cstheme="minorHAnsi"/>
          <w:lang w:val="es-VE"/>
        </w:rPr>
      </w:pPr>
    </w:p>
    <w:p w14:paraId="6514B98B"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Estimamos retomar los niveles que teníamos antes de la crisis a finales de 2021 (por ser una región que necesita el trasporte aéreo y promisora en estimativas de crecimiento) o en la mitad de 2022, empezando por el mercado doméstico. Esto depende de múltiples factores, incluyendo la velocidad de contención del virus, el restablecimiento de la confianza en los viajes aéreos y el retorno a la actividad económica y social.</w:t>
      </w:r>
    </w:p>
    <w:p w14:paraId="671EE954" w14:textId="77777777" w:rsidR="00A16427" w:rsidRPr="00A16427" w:rsidRDefault="00A16427" w:rsidP="00A16427">
      <w:pPr>
        <w:jc w:val="both"/>
        <w:rPr>
          <w:rFonts w:asciiTheme="minorHAnsi" w:hAnsiTheme="minorHAnsi" w:cstheme="minorHAnsi"/>
          <w:b/>
          <w:bCs/>
          <w:lang w:val="es-VE"/>
        </w:rPr>
      </w:pPr>
    </w:p>
    <w:p w14:paraId="27EA2192" w14:textId="77777777" w:rsid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¿De cuánto sería la reducción de la flota?</w:t>
      </w:r>
    </w:p>
    <w:p w14:paraId="5C16A0A6" w14:textId="77777777" w:rsidR="00A16427" w:rsidRPr="00A16427" w:rsidRDefault="00A16427" w:rsidP="00A16427">
      <w:pPr>
        <w:pStyle w:val="ListParagraph"/>
        <w:jc w:val="both"/>
        <w:rPr>
          <w:rFonts w:asciiTheme="minorHAnsi" w:eastAsia="Times New Roman" w:hAnsiTheme="minorHAnsi" w:cstheme="minorHAnsi"/>
          <w:b/>
          <w:bCs/>
          <w:lang w:val="es-VE"/>
        </w:rPr>
      </w:pPr>
    </w:p>
    <w:p w14:paraId="6B1DEC80" w14:textId="2B97942A"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Predecir con precisión la reducción de flota es muy difícil en este momento dada la naturaleza evolutiva de la enfermedad. Al igual que en crisis anteriores de la aviación, se espera que muchos aviones que aún no estén estacionados tengan una menor utilización y</w:t>
      </w:r>
      <w:r w:rsidR="00D80234">
        <w:rPr>
          <w:rFonts w:asciiTheme="minorHAnsi" w:hAnsiTheme="minorHAnsi" w:cstheme="minorHAnsi"/>
          <w:lang w:val="es-VE"/>
        </w:rPr>
        <w:t>,</w:t>
      </w:r>
      <w:r w:rsidRPr="00A16427">
        <w:rPr>
          <w:rFonts w:asciiTheme="minorHAnsi" w:hAnsiTheme="minorHAnsi" w:cstheme="minorHAnsi"/>
          <w:lang w:val="es-VE"/>
        </w:rPr>
        <w:t xml:space="preserve"> a pesar de que hay muchas órdenes pendientes, </w:t>
      </w:r>
      <w:r w:rsidR="00D80234">
        <w:rPr>
          <w:rFonts w:asciiTheme="minorHAnsi" w:hAnsiTheme="minorHAnsi" w:cstheme="minorHAnsi"/>
          <w:lang w:val="es-VE"/>
        </w:rPr>
        <w:t>podríamos esperar</w:t>
      </w:r>
      <w:r w:rsidRPr="00A16427">
        <w:rPr>
          <w:rFonts w:asciiTheme="minorHAnsi" w:hAnsiTheme="minorHAnsi" w:cstheme="minorHAnsi"/>
          <w:lang w:val="es-VE"/>
        </w:rPr>
        <w:t xml:space="preserve"> que las incertidumbres financieras causadas por COVID-19 obliguen a aerolíneas a diferir o cancelar las entregas de nuevos aviones.</w:t>
      </w:r>
    </w:p>
    <w:p w14:paraId="7606CF6D" w14:textId="77777777" w:rsidR="00A16427" w:rsidRPr="00A16427" w:rsidRDefault="00A16427" w:rsidP="00A16427">
      <w:pPr>
        <w:jc w:val="both"/>
        <w:rPr>
          <w:rFonts w:asciiTheme="minorHAnsi" w:hAnsiTheme="minorHAnsi" w:cstheme="minorHAnsi"/>
          <w:b/>
          <w:bCs/>
          <w:lang w:val="es-VE"/>
        </w:rPr>
      </w:pPr>
    </w:p>
    <w:p w14:paraId="7E507C35" w14:textId="77777777" w:rsid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 xml:space="preserve">¿Cuánto necesitan las empresas de América Latina si en </w:t>
      </w:r>
      <w:proofErr w:type="gramStart"/>
      <w:r w:rsidRPr="00A16427">
        <w:rPr>
          <w:rFonts w:asciiTheme="minorHAnsi" w:eastAsia="Times New Roman" w:hAnsiTheme="minorHAnsi" w:cstheme="minorHAnsi"/>
          <w:b/>
          <w:bCs/>
          <w:lang w:val="es-VE"/>
        </w:rPr>
        <w:t>EEUU</w:t>
      </w:r>
      <w:proofErr w:type="gramEnd"/>
      <w:r w:rsidRPr="00A16427">
        <w:rPr>
          <w:rFonts w:asciiTheme="minorHAnsi" w:eastAsia="Times New Roman" w:hAnsiTheme="minorHAnsi" w:cstheme="minorHAnsi"/>
          <w:b/>
          <w:bCs/>
          <w:lang w:val="es-VE"/>
        </w:rPr>
        <w:t xml:space="preserve"> son 25 mil millones?</w:t>
      </w:r>
    </w:p>
    <w:p w14:paraId="70BA07F2" w14:textId="77777777" w:rsidR="00A16427" w:rsidRPr="00A16427" w:rsidRDefault="00A16427" w:rsidP="00A16427">
      <w:pPr>
        <w:pStyle w:val="ListParagraph"/>
        <w:jc w:val="both"/>
        <w:rPr>
          <w:rFonts w:asciiTheme="minorHAnsi" w:eastAsia="Times New Roman" w:hAnsiTheme="minorHAnsi" w:cstheme="minorHAnsi"/>
          <w:b/>
          <w:bCs/>
          <w:lang w:val="es-VE"/>
        </w:rPr>
      </w:pPr>
    </w:p>
    <w:p w14:paraId="2BCFB126"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Esto se tiene que ver caso por caso de acuerdo con la situación de cada aerolínea y </w:t>
      </w:r>
      <w:r>
        <w:rPr>
          <w:rFonts w:asciiTheme="minorHAnsi" w:hAnsiTheme="minorHAnsi" w:cstheme="minorHAnsi"/>
          <w:lang w:val="es-VE"/>
        </w:rPr>
        <w:t>con</w:t>
      </w:r>
      <w:r w:rsidRPr="00A16427">
        <w:rPr>
          <w:rFonts w:asciiTheme="minorHAnsi" w:hAnsiTheme="minorHAnsi" w:cstheme="minorHAnsi"/>
          <w:lang w:val="es-VE"/>
        </w:rPr>
        <w:t xml:space="preserve"> la situación de cada país donde tiene registrado su permiso de operación.</w:t>
      </w:r>
    </w:p>
    <w:p w14:paraId="59CBB760" w14:textId="77777777" w:rsidR="00A16427" w:rsidRPr="00A16427" w:rsidRDefault="00A16427" w:rsidP="00A16427">
      <w:pPr>
        <w:jc w:val="both"/>
        <w:rPr>
          <w:rFonts w:asciiTheme="minorHAnsi" w:hAnsiTheme="minorHAnsi" w:cstheme="minorHAnsi"/>
          <w:lang w:val="es-VE"/>
        </w:rPr>
      </w:pPr>
    </w:p>
    <w:p w14:paraId="7746BD08" w14:textId="77777777" w:rsid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¿Qué opina de la nacionalización de aerolíneas?</w:t>
      </w:r>
    </w:p>
    <w:p w14:paraId="6FCECFF8" w14:textId="77777777" w:rsidR="00A16427" w:rsidRPr="00A16427" w:rsidRDefault="00A16427" w:rsidP="00A16427">
      <w:pPr>
        <w:pStyle w:val="ListParagraph"/>
        <w:jc w:val="both"/>
        <w:rPr>
          <w:rFonts w:asciiTheme="minorHAnsi" w:eastAsia="Times New Roman" w:hAnsiTheme="minorHAnsi" w:cstheme="minorHAnsi"/>
          <w:b/>
          <w:bCs/>
          <w:lang w:val="es-VE"/>
        </w:rPr>
      </w:pPr>
    </w:p>
    <w:p w14:paraId="6C0D44DE" w14:textId="77777777" w:rsid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Considero que no es la mejor opción en este momento. La entrada del gobierno a participar en las aerolíneas en este momento no solucionaría el problema, no generaría el flujo de caja que se necesita y tal vez hasta complicará la recuperación.</w:t>
      </w:r>
    </w:p>
    <w:p w14:paraId="5417E884" w14:textId="77777777" w:rsidR="00A16427" w:rsidRPr="00A16427" w:rsidRDefault="00A16427" w:rsidP="00A16427">
      <w:pPr>
        <w:jc w:val="both"/>
        <w:rPr>
          <w:rFonts w:asciiTheme="minorHAnsi" w:hAnsiTheme="minorHAnsi" w:cstheme="minorHAnsi"/>
          <w:lang w:val="es-VE"/>
        </w:rPr>
      </w:pPr>
    </w:p>
    <w:p w14:paraId="343FF123" w14:textId="3B1E0A3B"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Considero sí que los gobiernos deben promover líneas de crédito robustas a las aerolíneas a cambio de una recuperación rápida del sector para brindar bienestar a la población, no solo en el plazo inmediato con vuelos humanitarios y transporte de carga esencial, sino en el mediano plazo con la actividad vital del transporte aéreo, el turismo y la conectividad aérea que es tan necesaria para el comercio global y las oportunidades para generar desarrollo económico y social </w:t>
      </w:r>
      <w:r w:rsidR="00F9535B" w:rsidRPr="00A16427">
        <w:rPr>
          <w:rFonts w:asciiTheme="minorHAnsi" w:hAnsiTheme="minorHAnsi" w:cstheme="minorHAnsi"/>
          <w:lang w:val="es-VE"/>
        </w:rPr>
        <w:t xml:space="preserve">sostenible </w:t>
      </w:r>
      <w:r w:rsidR="00F9535B">
        <w:rPr>
          <w:rFonts w:asciiTheme="minorHAnsi" w:hAnsiTheme="minorHAnsi" w:cstheme="minorHAnsi"/>
          <w:lang w:val="es-VE"/>
        </w:rPr>
        <w:t xml:space="preserve">en </w:t>
      </w:r>
      <w:r w:rsidRPr="00A16427">
        <w:rPr>
          <w:rFonts w:asciiTheme="minorHAnsi" w:hAnsiTheme="minorHAnsi" w:cstheme="minorHAnsi"/>
          <w:lang w:val="es-VE"/>
        </w:rPr>
        <w:t>cada rincón de nuestros países.  </w:t>
      </w:r>
    </w:p>
    <w:p w14:paraId="141295BF" w14:textId="77777777" w:rsidR="00A16427" w:rsidRPr="00A16427" w:rsidRDefault="00A16427" w:rsidP="00A16427">
      <w:pPr>
        <w:jc w:val="both"/>
        <w:rPr>
          <w:rFonts w:asciiTheme="minorHAnsi" w:hAnsiTheme="minorHAnsi" w:cstheme="minorHAnsi"/>
          <w:b/>
          <w:bCs/>
          <w:lang w:val="es-VE"/>
        </w:rPr>
      </w:pPr>
    </w:p>
    <w:p w14:paraId="2807858C"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¿Cuál es el porcentaje de operaciones que tienen registradas en México en las primeras semanas de abril en nivel doméstico e internacional?</w:t>
      </w:r>
    </w:p>
    <w:p w14:paraId="439B1870" w14:textId="77777777" w:rsidR="00A16427" w:rsidRPr="00A16427" w:rsidRDefault="00A16427" w:rsidP="00A16427">
      <w:pPr>
        <w:jc w:val="both"/>
        <w:rPr>
          <w:rFonts w:asciiTheme="minorHAnsi" w:hAnsiTheme="minorHAnsi" w:cstheme="minorHAnsi"/>
          <w:b/>
          <w:bCs/>
          <w:lang w:val="es-VE"/>
        </w:rPr>
      </w:pPr>
    </w:p>
    <w:p w14:paraId="30054C97"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La reducción fue del 60% en el mercado internacional y 40% en el doméstico.</w:t>
      </w:r>
    </w:p>
    <w:p w14:paraId="565816C5" w14:textId="77777777" w:rsidR="00A16427" w:rsidRPr="00A16427" w:rsidRDefault="00A16427" w:rsidP="00A16427">
      <w:pPr>
        <w:jc w:val="both"/>
        <w:rPr>
          <w:rFonts w:asciiTheme="minorHAnsi" w:hAnsiTheme="minorHAnsi" w:cstheme="minorHAnsi"/>
          <w:b/>
          <w:bCs/>
          <w:lang w:val="es-VE"/>
        </w:rPr>
      </w:pPr>
    </w:p>
    <w:p w14:paraId="0C6E5C36" w14:textId="77777777" w:rsid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En promedio, ¿cuántos meses de liquidez tienen las aerolíneas en México?</w:t>
      </w:r>
    </w:p>
    <w:p w14:paraId="00D43287" w14:textId="77777777" w:rsidR="00A16427" w:rsidRPr="00A16427" w:rsidRDefault="00A16427" w:rsidP="00A16427">
      <w:pPr>
        <w:pStyle w:val="ListParagraph"/>
        <w:jc w:val="both"/>
        <w:rPr>
          <w:rFonts w:asciiTheme="minorHAnsi" w:eastAsia="Times New Roman" w:hAnsiTheme="minorHAnsi" w:cstheme="minorHAnsi"/>
          <w:b/>
          <w:bCs/>
          <w:lang w:val="es-VE"/>
        </w:rPr>
      </w:pPr>
    </w:p>
    <w:p w14:paraId="67A30D47"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Podemos estimar que las aerolíneas de la región tienen un promedio de caja de 4 a 5 meses.</w:t>
      </w:r>
    </w:p>
    <w:p w14:paraId="75414B63" w14:textId="77777777" w:rsidR="00A16427" w:rsidRPr="00A16427" w:rsidRDefault="00A16427" w:rsidP="00A16427">
      <w:pPr>
        <w:jc w:val="both"/>
        <w:rPr>
          <w:rFonts w:asciiTheme="minorHAnsi" w:hAnsiTheme="minorHAnsi" w:cstheme="minorHAnsi"/>
          <w:b/>
          <w:bCs/>
          <w:lang w:val="es-VE"/>
        </w:rPr>
      </w:pPr>
    </w:p>
    <w:p w14:paraId="64F5FE2A"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lastRenderedPageBreak/>
        <w:t>¿Qué puede esperarse respecto a las tarifas cuando se retome la actividad?</w:t>
      </w:r>
    </w:p>
    <w:p w14:paraId="4C246BFF" w14:textId="77777777" w:rsidR="00A16427" w:rsidRDefault="00A16427" w:rsidP="00A16427">
      <w:pPr>
        <w:jc w:val="both"/>
        <w:rPr>
          <w:rFonts w:asciiTheme="minorHAnsi" w:hAnsiTheme="minorHAnsi" w:cstheme="minorHAnsi"/>
          <w:lang w:val="es-VE"/>
        </w:rPr>
      </w:pPr>
    </w:p>
    <w:p w14:paraId="2C4FEE34"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Esto se definirá de acuerdo con la oferta y la demanda, además de la política de comercialización de cada empresa.</w:t>
      </w:r>
    </w:p>
    <w:p w14:paraId="11720F32" w14:textId="77777777" w:rsidR="00A16427" w:rsidRPr="00A16427" w:rsidRDefault="00A16427" w:rsidP="00A16427">
      <w:pPr>
        <w:jc w:val="both"/>
        <w:rPr>
          <w:rFonts w:asciiTheme="minorHAnsi" w:hAnsiTheme="minorHAnsi" w:cstheme="minorHAnsi"/>
          <w:b/>
          <w:bCs/>
          <w:lang w:val="es-VE"/>
        </w:rPr>
      </w:pPr>
    </w:p>
    <w:p w14:paraId="5FBD9D85"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¿Qué estrategias están siguiendo las MRO para afrontar el cierre de aeropuertos?</w:t>
      </w:r>
    </w:p>
    <w:p w14:paraId="0850E58A" w14:textId="77777777" w:rsidR="00A16427" w:rsidRPr="00A16427" w:rsidRDefault="00A16427" w:rsidP="00A16427">
      <w:pPr>
        <w:jc w:val="both"/>
        <w:rPr>
          <w:rFonts w:asciiTheme="minorHAnsi" w:hAnsiTheme="minorHAnsi" w:cstheme="minorHAnsi"/>
          <w:lang w:val="es-VE"/>
        </w:rPr>
      </w:pPr>
    </w:p>
    <w:p w14:paraId="22829A07"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Las MRO también están sufriendo la crisis. Sus principales clientes están en tierra sin poder volar, con un flujo de caja muy limitado. Esto tiene repercusiones en empleos y subsistencia de numerosas empresas.</w:t>
      </w:r>
    </w:p>
    <w:p w14:paraId="075BCF8B" w14:textId="33A2D544"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A pesar de esto, hay mantenimientos que se deben seguir haciendo para garantizar el buen funcionamiento de los aviones. </w:t>
      </w:r>
    </w:p>
    <w:p w14:paraId="6835C888" w14:textId="77777777" w:rsidR="00A16427" w:rsidRPr="00A16427" w:rsidRDefault="00A16427" w:rsidP="00A16427">
      <w:pPr>
        <w:jc w:val="both"/>
        <w:rPr>
          <w:rFonts w:asciiTheme="minorHAnsi" w:hAnsiTheme="minorHAnsi" w:cstheme="minorHAnsi"/>
          <w:lang w:val="es-VE"/>
        </w:rPr>
      </w:pPr>
    </w:p>
    <w:p w14:paraId="725AFCB8"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 xml:space="preserve">¿Qué medidas sanitarias se van a implementar antes del embarque? </w:t>
      </w:r>
    </w:p>
    <w:p w14:paraId="279E0D97" w14:textId="77777777" w:rsidR="00A16427" w:rsidRPr="00A16427" w:rsidRDefault="00A16427" w:rsidP="00A16427">
      <w:pPr>
        <w:jc w:val="both"/>
        <w:rPr>
          <w:rFonts w:asciiTheme="minorHAnsi" w:hAnsiTheme="minorHAnsi" w:cstheme="minorHAnsi"/>
          <w:lang w:val="es-VE"/>
        </w:rPr>
      </w:pPr>
    </w:p>
    <w:p w14:paraId="757C1F50" w14:textId="77777777" w:rsid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Esta situación exige nuevas medidas para garantizar la seguridad sanitaria de los pasajeros dentro de la cabina del avión. Es parte de las discusiones que tendremos numerosas industrias en las próximas semanas y meses. Se trata de una planificación alineada, pensada y común para garantizar la seguridad y salud de los pasajeros en todo momento, desde su llegada al aeropuerto hasta la llegada a destino. Esto podría tomar la forma de controles previos al embarque, incluidos controles sistemáticos de temperatura. Pero también es probable que se pueda introducir un monitoreo más generalizado, actualmente se están probando o desarrollando sistemas de monitoreo masivo de temperatura a distancia. </w:t>
      </w:r>
    </w:p>
    <w:p w14:paraId="35CA2883" w14:textId="77777777" w:rsidR="00A16427" w:rsidRDefault="00A16427" w:rsidP="00A16427">
      <w:pPr>
        <w:jc w:val="both"/>
        <w:rPr>
          <w:rFonts w:asciiTheme="minorHAnsi" w:hAnsiTheme="minorHAnsi" w:cstheme="minorHAnsi"/>
          <w:lang w:val="es-VE"/>
        </w:rPr>
      </w:pPr>
    </w:p>
    <w:p w14:paraId="27810B86" w14:textId="7D441CB8"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Todo esto deberá ser coordinado de manera global y regional. De manera global con la OMS y la OACI, de manera regional entre los gobiernos, aerolíneas, aeropuertos, OACI, OMS, ACI-LAC, IATA y ALTA con el objetivo de armonizar el proceso y </w:t>
      </w:r>
      <w:r w:rsidR="0092548A">
        <w:rPr>
          <w:rFonts w:asciiTheme="minorHAnsi" w:hAnsiTheme="minorHAnsi" w:cstheme="minorHAnsi"/>
          <w:lang w:val="es-VE"/>
        </w:rPr>
        <w:t>brindar</w:t>
      </w:r>
      <w:r w:rsidRPr="00A16427">
        <w:rPr>
          <w:rFonts w:asciiTheme="minorHAnsi" w:hAnsiTheme="minorHAnsi" w:cstheme="minorHAnsi"/>
          <w:lang w:val="es-VE"/>
        </w:rPr>
        <w:t xml:space="preserve"> seguridad a nuestros colaboradores y pasajeros para volver a volar. </w:t>
      </w:r>
    </w:p>
    <w:p w14:paraId="1CA3D6AB" w14:textId="77777777" w:rsidR="00A16427" w:rsidRPr="00A16427" w:rsidRDefault="00A16427" w:rsidP="00A16427">
      <w:pPr>
        <w:jc w:val="both"/>
        <w:rPr>
          <w:rFonts w:asciiTheme="minorHAnsi" w:hAnsiTheme="minorHAnsi" w:cstheme="minorHAnsi"/>
          <w:b/>
          <w:bCs/>
          <w:lang w:val="es-VE"/>
        </w:rPr>
      </w:pPr>
    </w:p>
    <w:p w14:paraId="546F206F" w14:textId="68EA5B1E" w:rsidR="00A16427" w:rsidRPr="00A16427" w:rsidRDefault="00A16427" w:rsidP="00A16427">
      <w:pPr>
        <w:jc w:val="both"/>
        <w:rPr>
          <w:rFonts w:asciiTheme="minorHAnsi" w:hAnsiTheme="minorHAnsi" w:cstheme="minorHAnsi"/>
          <w:b/>
          <w:bCs/>
          <w:lang w:val="es-VE"/>
        </w:rPr>
      </w:pPr>
      <w:r w:rsidRPr="00A16427">
        <w:rPr>
          <w:rFonts w:asciiTheme="minorHAnsi" w:hAnsiTheme="minorHAnsi" w:cstheme="minorHAnsi"/>
          <w:lang w:val="es-VE"/>
        </w:rPr>
        <w:t xml:space="preserve">Los aviones </w:t>
      </w:r>
      <w:r w:rsidR="0092548A">
        <w:rPr>
          <w:rFonts w:asciiTheme="minorHAnsi" w:hAnsiTheme="minorHAnsi" w:cstheme="minorHAnsi"/>
          <w:lang w:val="es-VE"/>
        </w:rPr>
        <w:t>ya</w:t>
      </w:r>
      <w:r w:rsidRPr="00A16427">
        <w:rPr>
          <w:rFonts w:asciiTheme="minorHAnsi" w:hAnsiTheme="minorHAnsi" w:cstheme="minorHAnsi"/>
          <w:lang w:val="es-VE"/>
        </w:rPr>
        <w:t xml:space="preserve"> cuentan con medidas estrictas de </w:t>
      </w:r>
      <w:r w:rsidR="0092548A">
        <w:rPr>
          <w:rFonts w:asciiTheme="minorHAnsi" w:hAnsiTheme="minorHAnsi" w:cstheme="minorHAnsi"/>
          <w:lang w:val="es-VE"/>
        </w:rPr>
        <w:t>sanitización</w:t>
      </w:r>
      <w:r w:rsidRPr="00A16427">
        <w:rPr>
          <w:rFonts w:asciiTheme="minorHAnsi" w:hAnsiTheme="minorHAnsi" w:cstheme="minorHAnsi"/>
          <w:lang w:val="es-VE"/>
        </w:rPr>
        <w:t xml:space="preserve"> y en vista de la emergencia sanitaria se han agudizado. Por ejemplo:</w:t>
      </w:r>
      <w:r w:rsidRPr="00A16427">
        <w:rPr>
          <w:rFonts w:asciiTheme="minorHAnsi" w:hAnsiTheme="minorHAnsi" w:cstheme="minorHAnsi"/>
          <w:b/>
          <w:bCs/>
          <w:lang w:val="es-VE"/>
        </w:rPr>
        <w:t xml:space="preserve"> </w:t>
      </w:r>
      <w:r w:rsidRPr="00A16427">
        <w:rPr>
          <w:rFonts w:asciiTheme="minorHAnsi" w:hAnsiTheme="minorHAnsi" w:cstheme="minorHAnsi"/>
          <w:color w:val="000000"/>
          <w:shd w:val="clear" w:color="auto" w:fill="FFFFFF"/>
          <w:lang w:val="es-VE"/>
        </w:rPr>
        <w:t> filtros sanitarios, refuerzo de información sobre desinfección de personas y superficies, gel antibacterial a bordo, vigilancia adicional a entregables (alimentos, formularios), sanitización de aeronaves, desinfección de mobiliarios, capacitación y comunicación adicional con colaboradores, clientes y proveedores respecto a todas las medidas necesarias, por nombrar algunos.</w:t>
      </w:r>
    </w:p>
    <w:p w14:paraId="463C12A6" w14:textId="77777777" w:rsidR="00A16427" w:rsidRPr="00A16427" w:rsidRDefault="00A16427" w:rsidP="00A16427">
      <w:pPr>
        <w:jc w:val="both"/>
        <w:rPr>
          <w:rFonts w:asciiTheme="minorHAnsi" w:hAnsiTheme="minorHAnsi" w:cstheme="minorHAnsi"/>
          <w:b/>
          <w:bCs/>
          <w:lang w:val="es-VE"/>
        </w:rPr>
      </w:pPr>
    </w:p>
    <w:p w14:paraId="09A4395C" w14:textId="77777777" w:rsid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Han luchado para que los gobiernos vean la aviación como una industria global que necesita leyes transnacionales, ¿Cree que la crisis actual acelere esta consciencia o la frena aún más?</w:t>
      </w:r>
    </w:p>
    <w:p w14:paraId="7C3923BC" w14:textId="77777777" w:rsidR="00A16427" w:rsidRPr="00A16427" w:rsidRDefault="00A16427" w:rsidP="00A16427">
      <w:pPr>
        <w:pStyle w:val="ListParagraph"/>
        <w:jc w:val="both"/>
        <w:rPr>
          <w:rFonts w:asciiTheme="minorHAnsi" w:eastAsia="Times New Roman" w:hAnsiTheme="minorHAnsi" w:cstheme="minorHAnsi"/>
          <w:b/>
          <w:bCs/>
          <w:lang w:val="es-VE"/>
        </w:rPr>
      </w:pPr>
    </w:p>
    <w:p w14:paraId="371CCEAC"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Aviación es una industria global, no hay cómo conceptualizarla por silos o por países individualmente. Creo que la crisis actual resultará en nuevos estándares aplicables a la aviación como un todo, pero no necesariamente acelerará la armonización de regulaciones. Es algo que debemos seguir buscando y que ayudará a la industria en su recuperación y posterior crecimiento. </w:t>
      </w:r>
    </w:p>
    <w:p w14:paraId="67315B33" w14:textId="77777777" w:rsidR="00A16427" w:rsidRPr="00A16427" w:rsidRDefault="00A16427" w:rsidP="00A16427">
      <w:pPr>
        <w:jc w:val="both"/>
        <w:rPr>
          <w:rFonts w:asciiTheme="minorHAnsi" w:hAnsiTheme="minorHAnsi" w:cstheme="minorHAnsi"/>
          <w:b/>
          <w:bCs/>
          <w:lang w:val="es-VE"/>
        </w:rPr>
      </w:pPr>
    </w:p>
    <w:p w14:paraId="6B848EA3"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¿Cómo ve el escenario de ayudas del gobierno de México?</w:t>
      </w:r>
    </w:p>
    <w:p w14:paraId="5760FE9F" w14:textId="77777777" w:rsidR="00A16427" w:rsidRPr="00A16427" w:rsidRDefault="00A16427" w:rsidP="00A16427">
      <w:pPr>
        <w:jc w:val="both"/>
        <w:rPr>
          <w:rFonts w:asciiTheme="minorHAnsi" w:hAnsiTheme="minorHAnsi" w:cstheme="minorHAnsi"/>
          <w:b/>
          <w:bCs/>
          <w:lang w:val="es-VE"/>
        </w:rPr>
      </w:pPr>
    </w:p>
    <w:p w14:paraId="3F14F9E5"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 xml:space="preserve">Hemos solicitado al gobierno de México la implementación de medidas de alivio económico urgentes. Aún no hemos tenido respuesta. Esperamos que el </w:t>
      </w:r>
      <w:r w:rsidRPr="00A16427">
        <w:rPr>
          <w:rFonts w:asciiTheme="minorHAnsi" w:hAnsiTheme="minorHAnsi" w:cstheme="minorHAnsi"/>
          <w:color w:val="000000"/>
          <w:shd w:val="clear" w:color="auto" w:fill="FFFFFF"/>
          <w:lang w:val="es-VE"/>
        </w:rPr>
        <w:t xml:space="preserve">uso de la razón y la visión a futuro en materia económica, </w:t>
      </w:r>
      <w:r w:rsidRPr="00A16427">
        <w:rPr>
          <w:rFonts w:asciiTheme="minorHAnsi" w:hAnsiTheme="minorHAnsi" w:cstheme="minorHAnsi"/>
          <w:color w:val="000000"/>
          <w:shd w:val="clear" w:color="auto" w:fill="FFFFFF"/>
          <w:lang w:val="es-VE"/>
        </w:rPr>
        <w:lastRenderedPageBreak/>
        <w:t>laboral y política podremos juntos, gobierno, sector aeronáutico y otros asociados a la aviación como el hotelero, restaurante, cultural, etc., salir adelante.</w:t>
      </w:r>
      <w:r w:rsidRPr="00A16427">
        <w:rPr>
          <w:rFonts w:asciiTheme="minorHAnsi" w:hAnsiTheme="minorHAnsi" w:cstheme="minorHAnsi"/>
          <w:lang w:val="es-VE"/>
        </w:rPr>
        <w:t xml:space="preserve"> </w:t>
      </w:r>
    </w:p>
    <w:p w14:paraId="22C3A1C2" w14:textId="77777777" w:rsidR="00A16427" w:rsidRPr="00A16427" w:rsidRDefault="00A16427" w:rsidP="00A16427">
      <w:pPr>
        <w:jc w:val="both"/>
        <w:rPr>
          <w:rFonts w:asciiTheme="minorHAnsi" w:hAnsiTheme="minorHAnsi" w:cstheme="minorHAnsi"/>
          <w:b/>
          <w:bCs/>
          <w:lang w:val="es-VE"/>
        </w:rPr>
      </w:pPr>
    </w:p>
    <w:p w14:paraId="4621419B" w14:textId="77777777" w:rsidR="00A16427" w:rsidRPr="00A16427" w:rsidRDefault="00A16427" w:rsidP="00A16427">
      <w:pPr>
        <w:pStyle w:val="ListParagraph"/>
        <w:numPr>
          <w:ilvl w:val="0"/>
          <w:numId w:val="1"/>
        </w:numPr>
        <w:jc w:val="both"/>
        <w:rPr>
          <w:rFonts w:asciiTheme="minorHAnsi" w:eastAsia="Times New Roman" w:hAnsiTheme="minorHAnsi" w:cstheme="minorHAnsi"/>
          <w:b/>
          <w:bCs/>
          <w:lang w:val="es-VE"/>
        </w:rPr>
      </w:pPr>
      <w:r w:rsidRPr="00A16427">
        <w:rPr>
          <w:rFonts w:asciiTheme="minorHAnsi" w:eastAsia="Times New Roman" w:hAnsiTheme="minorHAnsi" w:cstheme="minorHAnsi"/>
          <w:b/>
          <w:bCs/>
          <w:lang w:val="es-VE"/>
        </w:rPr>
        <w:t>Actualización sobre los eventos de ALTA</w:t>
      </w:r>
    </w:p>
    <w:p w14:paraId="04DE9EA5" w14:textId="77777777" w:rsidR="00A16427" w:rsidRPr="00A16427" w:rsidRDefault="00A16427" w:rsidP="00A16427">
      <w:pPr>
        <w:jc w:val="both"/>
        <w:rPr>
          <w:rFonts w:asciiTheme="minorHAnsi" w:hAnsiTheme="minorHAnsi" w:cstheme="minorHAnsi"/>
          <w:lang w:val="es-VE"/>
        </w:rPr>
      </w:pPr>
    </w:p>
    <w:p w14:paraId="6B78D06B"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Debido a las restricciones de movilidad y recomendaciones de salud, movimos nuestras dos primeras conferencias:</w:t>
      </w:r>
    </w:p>
    <w:p w14:paraId="14E086B8" w14:textId="77777777" w:rsidR="00A16427" w:rsidRPr="00A16427" w:rsidRDefault="00A16427" w:rsidP="00A16427">
      <w:pPr>
        <w:jc w:val="both"/>
        <w:rPr>
          <w:rFonts w:asciiTheme="minorHAnsi" w:hAnsiTheme="minorHAnsi" w:cstheme="minorHAnsi"/>
          <w:lang w:val="es-VE"/>
        </w:rPr>
      </w:pPr>
    </w:p>
    <w:p w14:paraId="049CFF6A"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CCMA &amp; MRO Conference pasó al 16 al 18 de agosto 2020 en Cartagena Colombia</w:t>
      </w:r>
    </w:p>
    <w:p w14:paraId="15FF2C53"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Pan American Aviation Safety Summit pasó al 8 y 9 de septiembre 2020 en Sao Paulo Brasil</w:t>
      </w:r>
    </w:p>
    <w:p w14:paraId="79542312" w14:textId="77777777" w:rsidR="00A16427" w:rsidRPr="00A16427" w:rsidRDefault="00A16427" w:rsidP="00A16427">
      <w:pPr>
        <w:jc w:val="both"/>
        <w:rPr>
          <w:rFonts w:asciiTheme="minorHAnsi" w:hAnsiTheme="minorHAnsi" w:cstheme="minorHAnsi"/>
          <w:lang w:val="es-VE"/>
        </w:rPr>
      </w:pPr>
    </w:p>
    <w:p w14:paraId="2BD26F36"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Las otras dos conferencias mantienen sus fechas:</w:t>
      </w:r>
    </w:p>
    <w:p w14:paraId="43014641" w14:textId="77777777" w:rsidR="00A16427" w:rsidRPr="00A16427" w:rsidRDefault="00A16427" w:rsidP="00A16427">
      <w:pPr>
        <w:jc w:val="both"/>
        <w:rPr>
          <w:rFonts w:asciiTheme="minorHAnsi" w:hAnsiTheme="minorHAnsi" w:cstheme="minorHAnsi"/>
          <w:lang w:val="es-VE"/>
        </w:rPr>
      </w:pPr>
    </w:p>
    <w:p w14:paraId="22F10B13" w14:textId="77777777" w:rsidR="00A16427" w:rsidRPr="00A16427" w:rsidRDefault="00A16427" w:rsidP="00A16427">
      <w:pPr>
        <w:jc w:val="both"/>
        <w:rPr>
          <w:rFonts w:asciiTheme="minorHAnsi" w:hAnsiTheme="minorHAnsi" w:cstheme="minorHAnsi"/>
          <w:lang w:val="pt-BR"/>
        </w:rPr>
      </w:pPr>
      <w:r w:rsidRPr="00A16427">
        <w:rPr>
          <w:rFonts w:asciiTheme="minorHAnsi" w:hAnsiTheme="minorHAnsi" w:cstheme="minorHAnsi"/>
          <w:lang w:val="pt-BR"/>
        </w:rPr>
        <w:t>Aviation Law Americas 2 al 4 de septiembre 2020 Rio de Janeiro Brasil</w:t>
      </w:r>
    </w:p>
    <w:p w14:paraId="14429B1E" w14:textId="77777777" w:rsidR="00A16427" w:rsidRPr="00A16427" w:rsidRDefault="00A16427" w:rsidP="00A16427">
      <w:pPr>
        <w:jc w:val="both"/>
        <w:rPr>
          <w:rFonts w:asciiTheme="minorHAnsi" w:hAnsiTheme="minorHAnsi" w:cstheme="minorHAnsi"/>
          <w:lang w:val="es-VE"/>
        </w:rPr>
      </w:pPr>
      <w:r w:rsidRPr="00A16427">
        <w:rPr>
          <w:rFonts w:asciiTheme="minorHAnsi" w:hAnsiTheme="minorHAnsi" w:cstheme="minorHAnsi"/>
          <w:lang w:val="es-VE"/>
        </w:rPr>
        <w:t>ALTA Airline Leaders Forum 25 al 27 de octubre 2020 Bogotá Colombia</w:t>
      </w:r>
    </w:p>
    <w:p w14:paraId="5A457EC0" w14:textId="77777777" w:rsidR="00A16427" w:rsidRPr="00A16427" w:rsidRDefault="00A16427" w:rsidP="00A16427">
      <w:pPr>
        <w:jc w:val="both"/>
        <w:rPr>
          <w:rFonts w:asciiTheme="minorHAnsi" w:hAnsiTheme="minorHAnsi" w:cstheme="minorHAnsi"/>
          <w:lang w:val="es-VE"/>
        </w:rPr>
      </w:pPr>
    </w:p>
    <w:p w14:paraId="371C7613" w14:textId="77777777" w:rsidR="00A16427" w:rsidRPr="00A16427" w:rsidRDefault="00A16427" w:rsidP="00A16427">
      <w:pPr>
        <w:jc w:val="both"/>
        <w:rPr>
          <w:rFonts w:asciiTheme="minorHAnsi" w:hAnsiTheme="minorHAnsi" w:cstheme="minorHAnsi"/>
        </w:rPr>
      </w:pPr>
    </w:p>
    <w:p w14:paraId="59EA8713" w14:textId="77777777" w:rsidR="00DA2524" w:rsidRPr="00A16427" w:rsidRDefault="00DA2524" w:rsidP="00A16427">
      <w:pPr>
        <w:jc w:val="both"/>
        <w:rPr>
          <w:rFonts w:asciiTheme="minorHAnsi" w:hAnsiTheme="minorHAnsi" w:cstheme="minorHAnsi"/>
        </w:rPr>
      </w:pPr>
    </w:p>
    <w:sectPr w:rsidR="00DA2524" w:rsidRPr="00A1642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16BBC" w14:textId="77777777" w:rsidR="0046559C" w:rsidRDefault="0046559C" w:rsidP="00A16427">
      <w:r>
        <w:separator/>
      </w:r>
    </w:p>
  </w:endnote>
  <w:endnote w:type="continuationSeparator" w:id="0">
    <w:p w14:paraId="5A6538FF" w14:textId="77777777" w:rsidR="0046559C" w:rsidRDefault="0046559C" w:rsidP="00A1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27BC" w14:textId="77777777" w:rsidR="00A16427" w:rsidRDefault="00A16427">
    <w:pPr>
      <w:pStyle w:val="Footer"/>
    </w:pPr>
    <w:r>
      <w:rPr>
        <w:noProof/>
      </w:rPr>
      <w:drawing>
        <wp:inline distT="0" distB="0" distL="0" distR="0" wp14:anchorId="3AD987DD" wp14:editId="463E048C">
          <wp:extent cx="5939125" cy="472857"/>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
                    <a:extLst>
                      <a:ext uri="{28A0092B-C50C-407E-A947-70E740481C1C}">
                        <a14:useLocalDpi xmlns:a14="http://schemas.microsoft.com/office/drawing/2010/main" val="0"/>
                      </a:ext>
                    </a:extLst>
                  </a:blip>
                  <a:srcRect t="91554" b="2284"/>
                  <a:stretch/>
                </pic:blipFill>
                <pic:spPr bwMode="auto">
                  <a:xfrm>
                    <a:off x="0" y="0"/>
                    <a:ext cx="5943321" cy="47319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C3EA" w14:textId="77777777" w:rsidR="0046559C" w:rsidRDefault="0046559C" w:rsidP="00A16427">
      <w:r>
        <w:separator/>
      </w:r>
    </w:p>
  </w:footnote>
  <w:footnote w:type="continuationSeparator" w:id="0">
    <w:p w14:paraId="694F2FF8" w14:textId="77777777" w:rsidR="0046559C" w:rsidRDefault="0046559C" w:rsidP="00A1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61E6" w14:textId="77777777" w:rsidR="00A16427" w:rsidRDefault="00A16427">
    <w:pPr>
      <w:pStyle w:val="Header"/>
    </w:pPr>
    <w:r>
      <w:rPr>
        <w:noProof/>
      </w:rPr>
      <w:drawing>
        <wp:inline distT="0" distB="0" distL="0" distR="0" wp14:anchorId="6FEE1302" wp14:editId="1B5C313C">
          <wp:extent cx="1809736" cy="734096"/>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l="4489" t="2606" r="70032" b="89392"/>
                  <a:stretch/>
                </pic:blipFill>
                <pic:spPr bwMode="auto">
                  <a:xfrm>
                    <a:off x="0" y="0"/>
                    <a:ext cx="1820708" cy="7385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EBB"/>
    <w:multiLevelType w:val="hybridMultilevel"/>
    <w:tmpl w:val="82BCFD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E080529"/>
    <w:multiLevelType w:val="hybridMultilevel"/>
    <w:tmpl w:val="44143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141F0C"/>
    <w:multiLevelType w:val="hybridMultilevel"/>
    <w:tmpl w:val="CCA09C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27"/>
    <w:rsid w:val="000C0F91"/>
    <w:rsid w:val="00196E6A"/>
    <w:rsid w:val="00296500"/>
    <w:rsid w:val="0046559C"/>
    <w:rsid w:val="008143D6"/>
    <w:rsid w:val="0092548A"/>
    <w:rsid w:val="00A16427"/>
    <w:rsid w:val="00D80234"/>
    <w:rsid w:val="00DA2331"/>
    <w:rsid w:val="00DA2524"/>
    <w:rsid w:val="00F9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7CEB"/>
  <w15:chartTrackingRefBased/>
  <w15:docId w15:val="{AC4546CB-CAD4-4428-BFA2-6F4B4068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427"/>
    <w:pPr>
      <w:ind w:left="720"/>
    </w:pPr>
  </w:style>
  <w:style w:type="paragraph" w:styleId="Header">
    <w:name w:val="header"/>
    <w:basedOn w:val="Normal"/>
    <w:link w:val="HeaderChar"/>
    <w:uiPriority w:val="99"/>
    <w:unhideWhenUsed/>
    <w:rsid w:val="00A16427"/>
    <w:pPr>
      <w:tabs>
        <w:tab w:val="center" w:pos="4680"/>
        <w:tab w:val="right" w:pos="9360"/>
      </w:tabs>
    </w:pPr>
  </w:style>
  <w:style w:type="character" w:customStyle="1" w:styleId="HeaderChar">
    <w:name w:val="Header Char"/>
    <w:basedOn w:val="DefaultParagraphFont"/>
    <w:link w:val="Header"/>
    <w:uiPriority w:val="99"/>
    <w:rsid w:val="00A16427"/>
    <w:rPr>
      <w:rFonts w:ascii="Calibri" w:hAnsi="Calibri" w:cs="Calibri"/>
    </w:rPr>
  </w:style>
  <w:style w:type="paragraph" w:styleId="Footer">
    <w:name w:val="footer"/>
    <w:basedOn w:val="Normal"/>
    <w:link w:val="FooterChar"/>
    <w:uiPriority w:val="99"/>
    <w:unhideWhenUsed/>
    <w:rsid w:val="00A16427"/>
    <w:pPr>
      <w:tabs>
        <w:tab w:val="center" w:pos="4680"/>
        <w:tab w:val="right" w:pos="9360"/>
      </w:tabs>
    </w:pPr>
  </w:style>
  <w:style w:type="character" w:customStyle="1" w:styleId="FooterChar">
    <w:name w:val="Footer Char"/>
    <w:basedOn w:val="DefaultParagraphFont"/>
    <w:link w:val="Footer"/>
    <w:uiPriority w:val="99"/>
    <w:rsid w:val="00A1642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3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C7A5F3E35064781DF888FA8A7AEA5" ma:contentTypeVersion="13" ma:contentTypeDescription="Create a new document." ma:contentTypeScope="" ma:versionID="b034f66d144b319b59c3af62219a3cef">
  <xsd:schema xmlns:xsd="http://www.w3.org/2001/XMLSchema" xmlns:xs="http://www.w3.org/2001/XMLSchema" xmlns:p="http://schemas.microsoft.com/office/2006/metadata/properties" xmlns:ns3="e9d6db52-0b47-4c63-8927-7186ef7bab3a" xmlns:ns4="2ce6cfe2-9c4a-49c7-8c5b-97b4307450e0" targetNamespace="http://schemas.microsoft.com/office/2006/metadata/properties" ma:root="true" ma:fieldsID="8e6e8706dbf3f2024424c3b08ec3f878" ns3:_="" ns4:_="">
    <xsd:import namespace="e9d6db52-0b47-4c63-8927-7186ef7bab3a"/>
    <xsd:import namespace="2ce6cfe2-9c4a-49c7-8c5b-97b4307450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6db52-0b47-4c63-8927-7186ef7ba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e6cfe2-9c4a-49c7-8c5b-97b4307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F773-8D54-49D5-93F1-0CE741F19A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D4C718-0A88-4F88-840E-FE242563BAB1}">
  <ds:schemaRefs>
    <ds:schemaRef ds:uri="http://schemas.microsoft.com/sharepoint/v3/contenttype/forms"/>
  </ds:schemaRefs>
</ds:datastoreItem>
</file>

<file path=customXml/itemProps3.xml><?xml version="1.0" encoding="utf-8"?>
<ds:datastoreItem xmlns:ds="http://schemas.openxmlformats.org/officeDocument/2006/customXml" ds:itemID="{411EF1BB-EBDD-497D-9423-22BD5657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6db52-0b47-4c63-8927-7186ef7bab3a"/>
    <ds:schemaRef ds:uri="2ce6cfe2-9c4a-49c7-8c5b-97b4307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1813</Words>
  <Characters>10337</Characters>
  <Application>Microsoft Office Word</Application>
  <DocSecurity>0</DocSecurity>
  <Lines>86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Lorca</dc:creator>
  <cp:keywords/>
  <dc:description/>
  <cp:lastModifiedBy>Nicole Lorca</cp:lastModifiedBy>
  <cp:revision>9</cp:revision>
  <dcterms:created xsi:type="dcterms:W3CDTF">2020-04-17T13:04:00Z</dcterms:created>
  <dcterms:modified xsi:type="dcterms:W3CDTF">2020-04-17T13:20:00Z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0x010100AD3C7A5F3E35064781DF888FA8A7AEA5</vt:lpwstr>
  </property>
</Properties>
</file>